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62" w:rsidRPr="00014258" w:rsidRDefault="001C2162" w:rsidP="00014258">
      <w:pPr>
        <w:pBdr>
          <w:top w:val="single" w:sz="4" w:space="1" w:color="auto"/>
          <w:left w:val="single" w:sz="4" w:space="4" w:color="auto"/>
          <w:bottom w:val="single" w:sz="4" w:space="1" w:color="auto"/>
          <w:right w:val="single" w:sz="4" w:space="4" w:color="auto"/>
        </w:pBdr>
        <w:shd w:val="clear" w:color="auto" w:fill="D9D9D9"/>
        <w:rPr>
          <w:b/>
          <w:sz w:val="28"/>
          <w:szCs w:val="28"/>
        </w:rPr>
      </w:pPr>
      <w:r w:rsidRPr="00014258">
        <w:rPr>
          <w:b/>
          <w:sz w:val="28"/>
          <w:szCs w:val="28"/>
        </w:rPr>
        <w:t>Fiche de travail : le cyclone Evan à Wallis et Futuna en 2012</w:t>
      </w:r>
    </w:p>
    <w:p w:rsidR="001C2162" w:rsidRDefault="001C2162" w:rsidP="0096652B">
      <w:pPr>
        <w:rPr>
          <w:b/>
          <w:sz w:val="28"/>
          <w:szCs w:val="28"/>
          <w:u w:val="single"/>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6.75pt;margin-top:38.6pt;width:257.25pt;height:3in;z-index:251656704">
            <v:textbox>
              <w:txbxContent>
                <w:p w:rsidR="001C2162" w:rsidRDefault="001C2162">
                  <w:r w:rsidRPr="004C722C">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283.5pt;height:198.75pt;visibility:visible">
                        <v:imagedata r:id="rId5" o:title=""/>
                      </v:shape>
                    </w:pict>
                  </w:r>
                </w:p>
              </w:txbxContent>
            </v:textbox>
          </v:shape>
        </w:pict>
      </w:r>
      <w:r w:rsidRPr="0096652B">
        <w:rPr>
          <w:b/>
          <w:sz w:val="28"/>
          <w:szCs w:val="28"/>
          <w:u w:val="single"/>
        </w:rPr>
        <w:t>Documents</w:t>
      </w:r>
      <w:r>
        <w:rPr>
          <w:b/>
          <w:sz w:val="28"/>
          <w:szCs w:val="28"/>
          <w:u w:val="single"/>
        </w:rPr>
        <w:t> :</w:t>
      </w:r>
    </w:p>
    <w:p w:rsidR="001C2162" w:rsidRDefault="001C2162" w:rsidP="00F06B74">
      <w:pPr>
        <w:jc w:val="center"/>
        <w:rPr>
          <w:sz w:val="28"/>
          <w:szCs w:val="28"/>
        </w:rPr>
      </w:pPr>
      <w:r>
        <w:rPr>
          <w:noProof/>
          <w:lang w:eastAsia="fr-FR"/>
        </w:rPr>
        <w:pict>
          <v:shape id="_x0000_s1027" type="#_x0000_t202" style="position:absolute;left:0;text-align:left;margin-left:273pt;margin-top:8.95pt;width:240.75pt;height:3in;z-index:251658752">
            <v:textbox>
              <w:txbxContent>
                <w:p w:rsidR="001C2162" w:rsidRDefault="001C2162">
                  <w:r w:rsidRPr="004C722C">
                    <w:rPr>
                      <w:noProof/>
                      <w:lang w:eastAsia="fr-FR"/>
                    </w:rPr>
                    <w:pict>
                      <v:shape id="Image 9" o:spid="_x0000_i1028" type="#_x0000_t75" alt=" " style="width:225pt;height:196.5pt;visibility:visible">
                        <v:imagedata r:id="rId6" o:title=""/>
                      </v:shape>
                    </w:pict>
                  </w:r>
                </w:p>
              </w:txbxContent>
            </v:textbox>
          </v:shape>
        </w:pict>
      </w:r>
    </w:p>
    <w:p w:rsidR="001C2162" w:rsidRPr="00F06B74" w:rsidRDefault="001C2162" w:rsidP="00F06B74">
      <w:pPr>
        <w:rPr>
          <w:sz w:val="28"/>
          <w:szCs w:val="28"/>
        </w:rPr>
      </w:pPr>
    </w:p>
    <w:p w:rsidR="001C2162" w:rsidRPr="00F06B74" w:rsidRDefault="001C2162" w:rsidP="00F06B74">
      <w:pPr>
        <w:rPr>
          <w:sz w:val="28"/>
          <w:szCs w:val="28"/>
        </w:rPr>
      </w:pPr>
    </w:p>
    <w:p w:rsidR="001C2162" w:rsidRPr="00F06B74" w:rsidRDefault="001C2162" w:rsidP="00F06B74">
      <w:pPr>
        <w:rPr>
          <w:sz w:val="28"/>
          <w:szCs w:val="28"/>
        </w:rPr>
      </w:pPr>
    </w:p>
    <w:p w:rsidR="001C2162" w:rsidRPr="00F06B74" w:rsidRDefault="001C2162" w:rsidP="00F06B74">
      <w:pPr>
        <w:rPr>
          <w:sz w:val="28"/>
          <w:szCs w:val="28"/>
        </w:rPr>
      </w:pPr>
    </w:p>
    <w:p w:rsidR="001C2162" w:rsidRPr="00F06B74" w:rsidRDefault="001C2162" w:rsidP="00F06B74">
      <w:pPr>
        <w:rPr>
          <w:sz w:val="28"/>
          <w:szCs w:val="28"/>
        </w:rPr>
      </w:pPr>
    </w:p>
    <w:p w:rsidR="001C2162" w:rsidRPr="00F06B74" w:rsidRDefault="001C2162" w:rsidP="00F06B74">
      <w:pPr>
        <w:rPr>
          <w:sz w:val="28"/>
          <w:szCs w:val="28"/>
        </w:rPr>
      </w:pPr>
    </w:p>
    <w:p w:rsidR="001C2162" w:rsidRDefault="001C2162" w:rsidP="00F06B74">
      <w:pPr>
        <w:rPr>
          <w:sz w:val="28"/>
          <w:szCs w:val="28"/>
        </w:rPr>
      </w:pPr>
    </w:p>
    <w:p w:rsidR="001C2162" w:rsidRDefault="001C2162" w:rsidP="00F06B74">
      <w:pPr>
        <w:rPr>
          <w:b/>
          <w:sz w:val="20"/>
          <w:szCs w:val="20"/>
        </w:rPr>
      </w:pPr>
      <w:r w:rsidRPr="00F06B74">
        <w:rPr>
          <w:b/>
          <w:sz w:val="20"/>
          <w:szCs w:val="20"/>
        </w:rPr>
        <w:t>Source : Actualité Météo</w:t>
      </w:r>
      <w:r>
        <w:rPr>
          <w:b/>
          <w:sz w:val="20"/>
          <w:szCs w:val="20"/>
        </w:rPr>
        <w:t xml:space="preserve"> publiée le 18/12/2012                                     Source : loina.wf</w:t>
      </w:r>
    </w:p>
    <w:p w:rsidR="001C2162" w:rsidRDefault="001C2162" w:rsidP="00DC3C41">
      <w:pPr>
        <w:spacing w:after="120"/>
        <w:rPr>
          <w:b/>
          <w:u w:val="single"/>
        </w:rPr>
      </w:pPr>
    </w:p>
    <w:p w:rsidR="001C2162" w:rsidRDefault="001C2162" w:rsidP="00DC3C41">
      <w:pPr>
        <w:spacing w:after="120"/>
        <w:rPr>
          <w:b/>
          <w:u w:val="single"/>
        </w:rPr>
      </w:pPr>
      <w:r w:rsidRPr="009D0802">
        <w:rPr>
          <w:b/>
          <w:u w:val="single"/>
        </w:rPr>
        <w:t>Doc 2 : Communiqué de l’Administration Supérieure Alerte 2 –cyclone EVAN</w:t>
      </w:r>
    </w:p>
    <w:p w:rsidR="001C2162" w:rsidRDefault="001C2162" w:rsidP="00DC3C41">
      <w:pPr>
        <w:spacing w:after="120"/>
      </w:pPr>
      <w:r w:rsidRPr="009D0802">
        <w:t>L’Administration Supérieure communique …</w:t>
      </w:r>
    </w:p>
    <w:p w:rsidR="001C2162" w:rsidRDefault="001C2162" w:rsidP="00DC3C41">
      <w:pPr>
        <w:spacing w:after="0"/>
      </w:pPr>
      <w:r>
        <w:t>Le cyclone EVAN se situe à environ 250 km dans l’Est Nord Est de Wallis. […]</w:t>
      </w:r>
    </w:p>
    <w:p w:rsidR="001C2162" w:rsidRDefault="001C2162" w:rsidP="00DC3C41">
      <w:pPr>
        <w:spacing w:after="0"/>
      </w:pPr>
      <w:r>
        <w:t>Evan devrait passer au plus près de Wallis à partir du milieu d’après midi aujourd’hui  samedi (…).</w:t>
      </w:r>
    </w:p>
    <w:p w:rsidR="001C2162" w:rsidRDefault="001C2162" w:rsidP="00DC3C41">
      <w:pPr>
        <w:spacing w:after="0"/>
      </w:pPr>
      <w:r>
        <w:t>Avant son intensité maximale, le cyclone EVAN sera précédé de fortes pluies et rafales de vent.</w:t>
      </w:r>
    </w:p>
    <w:p w:rsidR="001C2162" w:rsidRDefault="001C2162" w:rsidP="00DC3C41">
      <w:pPr>
        <w:spacing w:after="0"/>
      </w:pPr>
      <w:r>
        <w:t>Wallis et Futuna sont désormais très exposés et seront soumis à des vents de très forte intensité, pluies torrentielles et fortes houles.</w:t>
      </w:r>
    </w:p>
    <w:p w:rsidR="001C2162" w:rsidRDefault="001C2162" w:rsidP="00DC3C41">
      <w:pPr>
        <w:spacing w:after="0"/>
      </w:pPr>
      <w:r>
        <w:t>Selon la trajectoire que suivra EVAN, les vents pourront être supérieurs à 150 km/h.</w:t>
      </w:r>
    </w:p>
    <w:p w:rsidR="001C2162" w:rsidRDefault="001C2162" w:rsidP="00DC3C41">
      <w:pPr>
        <w:spacing w:after="0"/>
      </w:pPr>
      <w:r>
        <w:t>L’attention de la population résidant en bord de mer est spécialement attirée sur les risques liés à une marée de tempête.</w:t>
      </w:r>
    </w:p>
    <w:p w:rsidR="001C2162" w:rsidRPr="00FA7E1F" w:rsidRDefault="001C2162" w:rsidP="00DC3C41">
      <w:pPr>
        <w:spacing w:after="0"/>
        <w:rPr>
          <w:b/>
        </w:rPr>
      </w:pPr>
      <w:r>
        <w:t xml:space="preserve">En conséquence, </w:t>
      </w:r>
      <w:r w:rsidRPr="00FA7E1F">
        <w:rPr>
          <w:b/>
        </w:rPr>
        <w:t>l’Alerte 2 (niveau maximal d’alerte) est déclenché à compter de samedi 15 décembre 2012 à 14h00 sur les deux îles : Wallis et Futuna.</w:t>
      </w:r>
    </w:p>
    <w:p w:rsidR="001C2162" w:rsidRDefault="001C2162" w:rsidP="00DC3C41">
      <w:pPr>
        <w:spacing w:after="120"/>
      </w:pPr>
      <w:r>
        <w:t>Il est demandé à toute la population du territoire de respecter strictement les consignes de sécurité données initialement en pré alerte et en alerte 1. Elles sont maintenues et renforcées en cette phase d’alerte 2.</w:t>
      </w:r>
    </w:p>
    <w:p w:rsidR="001C2162" w:rsidRDefault="001C2162" w:rsidP="00DC3C41">
      <w:pPr>
        <w:spacing w:after="120"/>
      </w:pPr>
      <w:r>
        <w:t>A savoir :</w:t>
      </w:r>
    </w:p>
    <w:p w:rsidR="001C2162" w:rsidRDefault="001C2162" w:rsidP="00DC3C41">
      <w:pPr>
        <w:pStyle w:val="ListParagraph"/>
        <w:numPr>
          <w:ilvl w:val="0"/>
          <w:numId w:val="1"/>
        </w:numPr>
        <w:spacing w:after="120"/>
      </w:pPr>
      <w:r>
        <w:t>Rester à l’écoute des informations météorologiques qui seront diffusées par la radio et la télévision</w:t>
      </w:r>
    </w:p>
    <w:p w:rsidR="001C2162" w:rsidRPr="00FA7E1F" w:rsidRDefault="001C2162" w:rsidP="00DC3C41">
      <w:pPr>
        <w:pStyle w:val="ListParagraph"/>
        <w:numPr>
          <w:ilvl w:val="0"/>
          <w:numId w:val="1"/>
        </w:numPr>
        <w:spacing w:after="120"/>
        <w:rPr>
          <w:b/>
        </w:rPr>
      </w:pPr>
      <w:r w:rsidRPr="00FA7E1F">
        <w:rPr>
          <w:b/>
        </w:rPr>
        <w:t>Se mettre à l’abri et ne pas sortir dés le début de l’alerte 2 (14h)</w:t>
      </w:r>
    </w:p>
    <w:p w:rsidR="001C2162" w:rsidRDefault="001C2162" w:rsidP="00DC3C41">
      <w:pPr>
        <w:pStyle w:val="ListParagraph"/>
        <w:numPr>
          <w:ilvl w:val="0"/>
          <w:numId w:val="1"/>
        </w:numPr>
        <w:spacing w:after="120"/>
      </w:pPr>
      <w:r>
        <w:t>Interdiction de circuler en voiture et de sortir en bateau dés le début de l’alerte</w:t>
      </w:r>
    </w:p>
    <w:p w:rsidR="001C2162" w:rsidRDefault="001C2162" w:rsidP="00DC3C41">
      <w:pPr>
        <w:pStyle w:val="ListParagraph"/>
        <w:numPr>
          <w:ilvl w:val="0"/>
          <w:numId w:val="1"/>
        </w:numPr>
        <w:spacing w:after="120"/>
      </w:pPr>
      <w:r>
        <w:t>Consolider les fermetures des portes et des fenêtres</w:t>
      </w:r>
    </w:p>
    <w:p w:rsidR="001C2162" w:rsidRPr="00FA7E1F" w:rsidRDefault="001C2162" w:rsidP="00DC3C41">
      <w:pPr>
        <w:pStyle w:val="ListParagraph"/>
        <w:numPr>
          <w:ilvl w:val="0"/>
          <w:numId w:val="1"/>
        </w:numPr>
        <w:spacing w:after="120"/>
        <w:rPr>
          <w:b/>
        </w:rPr>
      </w:pPr>
      <w:r w:rsidRPr="00FA7E1F">
        <w:rPr>
          <w:b/>
        </w:rPr>
        <w:t>S’éloigner du bord de mer</w:t>
      </w:r>
    </w:p>
    <w:p w:rsidR="001C2162" w:rsidRDefault="001C2162" w:rsidP="00DC3C41">
      <w:pPr>
        <w:pStyle w:val="ListParagraph"/>
        <w:numPr>
          <w:ilvl w:val="0"/>
          <w:numId w:val="1"/>
        </w:numPr>
        <w:spacing w:after="120"/>
      </w:pPr>
      <w:r>
        <w:t>Attendre la levée de l’alerte 2 avant de sortir.</w:t>
      </w:r>
    </w:p>
    <w:p w:rsidR="001C2162" w:rsidRPr="00FA7E1F" w:rsidRDefault="001C2162" w:rsidP="00DC3C41">
      <w:pPr>
        <w:spacing w:after="120"/>
        <w:rPr>
          <w:sz w:val="20"/>
          <w:szCs w:val="20"/>
        </w:rPr>
      </w:pPr>
      <w:r>
        <w:t xml:space="preserve">Pour le Préfet, le Secrétaire Général.                                               </w:t>
      </w:r>
      <w:r w:rsidRPr="00FA7E1F">
        <w:rPr>
          <w:sz w:val="20"/>
          <w:szCs w:val="20"/>
        </w:rPr>
        <w:t>Source : Administration Supérieure des îles Wallis et Futuna</w:t>
      </w:r>
    </w:p>
    <w:p w:rsidR="001C2162" w:rsidRDefault="001C2162" w:rsidP="00F06B74">
      <w:pPr>
        <w:rPr>
          <w:sz w:val="20"/>
          <w:szCs w:val="20"/>
        </w:rPr>
      </w:pPr>
    </w:p>
    <w:p w:rsidR="001C2162" w:rsidRDefault="001C2162" w:rsidP="00F06B74">
      <w:pPr>
        <w:rPr>
          <w:sz w:val="20"/>
          <w:szCs w:val="20"/>
        </w:rPr>
      </w:pPr>
    </w:p>
    <w:p w:rsidR="001C2162" w:rsidRDefault="001C2162" w:rsidP="00F06B74">
      <w:pPr>
        <w:rPr>
          <w:b/>
          <w:sz w:val="24"/>
          <w:szCs w:val="24"/>
        </w:rPr>
      </w:pPr>
      <w:r>
        <w:rPr>
          <w:noProof/>
          <w:lang w:eastAsia="fr-FR"/>
        </w:rPr>
        <w:pict>
          <v:shape id="_x0000_s1028" type="#_x0000_t202" style="position:absolute;margin-left:2.25pt;margin-top:16.2pt;width:511.5pt;height:408.75pt;z-index:251657728">
            <v:textbox>
              <w:txbxContent>
                <w:p w:rsidR="001C2162" w:rsidRDefault="001C2162">
                  <w:pPr>
                    <w:rPr>
                      <w:b/>
                      <w:u w:val="single"/>
                    </w:rPr>
                  </w:pPr>
                  <w:r w:rsidRPr="00F06B74">
                    <w:rPr>
                      <w:b/>
                      <w:u w:val="single"/>
                    </w:rPr>
                    <w:t>Doc 3 : Nouvelle Calédonie : le cyclone E</w:t>
                  </w:r>
                  <w:r>
                    <w:rPr>
                      <w:b/>
                      <w:u w:val="single"/>
                    </w:rPr>
                    <w:t>VAN</w:t>
                  </w:r>
                  <w:r w:rsidRPr="00F06B74">
                    <w:rPr>
                      <w:b/>
                      <w:u w:val="single"/>
                    </w:rPr>
                    <w:t xml:space="preserve"> frappe Wallis</w:t>
                  </w:r>
                </w:p>
                <w:p w:rsidR="001C2162" w:rsidRDefault="001C2162" w:rsidP="00F06B74">
                  <w:pPr>
                    <w:spacing w:after="0"/>
                  </w:pPr>
                  <w:r w:rsidRPr="003C37B9">
                    <w:t>Dans la soirée du samedi 14 décembre</w:t>
                  </w:r>
                  <w:r>
                    <w:t>, le cyclone EVAN a frappé l’île de Wallis atteignant 150km/h et des pluies diluviennes. Il y a au bilan deux blessés légers et d’importants dégâts matériels : 290 habitations et 15 bâtiments publics ont été endommagés, de nombreux arbres ont été arrachés et le réseau routier, en raison des débris qui jonchent l’île, est difficilement praticable. Les réseaux téléphoniques et électriques sont, quant à eux, quasiment hors service.</w:t>
                  </w:r>
                </w:p>
                <w:p w:rsidR="001C2162" w:rsidRDefault="001C2162" w:rsidP="00F06B74">
                  <w:pPr>
                    <w:spacing w:after="0"/>
                  </w:pPr>
                  <w:r>
                    <w:t>Le 16 décembre au matin, à la demande du haut- commissaire de la République, un avion CASA des FANC a décollé de la base aérienne 186 de la Tontouta vers l’île de Wallis. A son bord était embarquée une équipe pluridisciplinaire d’experts composée d’un officier du bureau Défense du haut- commissariat, un officier sapeur -pompier, un spécialiste réseau télécom, un représentant de la Croix Rouge, deux techniciens pour le réseau électrique et quatre gendarmes spécialisés dans les transmissions. Leur mission était d’évaluer et de déterminer les besoins de l’île afin de préparer au mieux le retour à la normale. Dans sa soute, le CASA a emmené plus d’une tonne de fret notamment des bâches de grande dimension, des kits d’outillage de la Sécurité Civile et divers matériels pour parer au plus pressé. Cet avion a ainsi réalisé la première liaison vers Wallis, le trafic aérien ayant été interrompu depuis le début de l’épisode cyclonique.</w:t>
                  </w:r>
                </w:p>
                <w:p w:rsidR="001C2162" w:rsidRDefault="001C2162" w:rsidP="00F06B74">
                  <w:pPr>
                    <w:spacing w:after="0"/>
                  </w:pPr>
                  <w:r>
                    <w:t xml:space="preserve">                                                                                                                      Source EMA</w:t>
                  </w:r>
                </w:p>
                <w:p w:rsidR="001C2162" w:rsidRDefault="001C2162" w:rsidP="00F06B74">
                  <w:pPr>
                    <w:spacing w:after="0"/>
                  </w:pPr>
                  <w:r>
                    <w:t xml:space="preserve">                                                                                                                      Droits : Ministère de la Défense</w:t>
                  </w:r>
                </w:p>
                <w:p w:rsidR="001C2162" w:rsidRDefault="001C2162" w:rsidP="00F06B74">
                  <w:pPr>
                    <w:spacing w:after="0"/>
                    <w:rPr>
                      <w:sz w:val="20"/>
                      <w:szCs w:val="20"/>
                    </w:rPr>
                  </w:pPr>
                  <w:hyperlink r:id="rId7" w:history="1">
                    <w:r w:rsidRPr="00C26381">
                      <w:rPr>
                        <w:rStyle w:val="Hyperlink"/>
                        <w:sz w:val="20"/>
                        <w:szCs w:val="20"/>
                      </w:rPr>
                      <w:t>http://www.defense.gouv.fr/actualites/communaute-defense/nouvelle-caledonie-le-cyclone-evan-frappe-wallis</w:t>
                    </w:r>
                  </w:hyperlink>
                </w:p>
                <w:p w:rsidR="001C2162" w:rsidRDefault="001C2162" w:rsidP="00F06B74">
                  <w:pPr>
                    <w:spacing w:after="0"/>
                    <w:rPr>
                      <w:sz w:val="20"/>
                      <w:szCs w:val="20"/>
                    </w:rPr>
                  </w:pPr>
                </w:p>
                <w:p w:rsidR="001C2162" w:rsidRPr="00421970" w:rsidRDefault="001C2162" w:rsidP="00F06B74">
                  <w:pPr>
                    <w:spacing w:after="0"/>
                    <w:rPr>
                      <w:sz w:val="20"/>
                      <w:szCs w:val="20"/>
                    </w:rPr>
                  </w:pPr>
                  <w:r w:rsidRPr="004C722C">
                    <w:rPr>
                      <w:noProof/>
                      <w:lang w:eastAsia="fr-FR"/>
                    </w:rPr>
                    <w:pict>
                      <v:shape id="Image 4" o:spid="_x0000_i1033" type="#_x0000_t75" alt=" " style="width:117.75pt;height:88.5pt;visibility:visible">
                        <v:imagedata r:id="rId8" o:title=""/>
                      </v:shape>
                    </w:pict>
                  </w:r>
                  <w:r w:rsidRPr="004C722C">
                    <w:rPr>
                      <w:noProof/>
                      <w:lang w:eastAsia="fr-FR"/>
                    </w:rPr>
                    <w:pict>
                      <v:shape id="Image 5" o:spid="_x0000_i1034" type="#_x0000_t75" alt=" " style="width:111pt;height:85.5pt;visibility:visible">
                        <v:imagedata r:id="rId9" o:title=""/>
                      </v:shape>
                    </w:pict>
                  </w:r>
                  <w:r w:rsidRPr="004C722C">
                    <w:rPr>
                      <w:noProof/>
                      <w:lang w:eastAsia="fr-FR"/>
                    </w:rPr>
                    <w:pict>
                      <v:shape id="Image 7" o:spid="_x0000_i1035" type="#_x0000_t75" alt=" " style="width:495.75pt;height:372pt;visibility:visible">
                        <v:imagedata r:id="rId10" o:title=""/>
                      </v:shape>
                    </w:pict>
                  </w:r>
                  <w:r w:rsidRPr="004C722C">
                    <w:rPr>
                      <w:noProof/>
                      <w:lang w:eastAsia="fr-FR"/>
                    </w:rPr>
                    <w:pict>
                      <v:shape id="Image 6" o:spid="_x0000_i1036" type="#_x0000_t75" alt=" " style="width:495.75pt;height:372pt;visibility:visible">
                        <v:imagedata r:id="rId10" o:title=""/>
                      </v:shape>
                    </w:pict>
                  </w:r>
                </w:p>
              </w:txbxContent>
            </v:textbox>
          </v:shape>
        </w:pict>
      </w:r>
    </w:p>
    <w:p w:rsidR="001C2162" w:rsidRDefault="001C2162" w:rsidP="00F06B74">
      <w:pPr>
        <w:rPr>
          <w:b/>
          <w:sz w:val="24"/>
          <w:szCs w:val="24"/>
        </w:rPr>
      </w:pPr>
    </w:p>
    <w:p w:rsidR="001C2162" w:rsidRDefault="001C2162" w:rsidP="00F06B74">
      <w:pPr>
        <w:rPr>
          <w:b/>
          <w:sz w:val="24"/>
          <w:szCs w:val="24"/>
        </w:rPr>
      </w:pPr>
    </w:p>
    <w:p w:rsidR="001C2162" w:rsidRDefault="001C2162" w:rsidP="00F06B74">
      <w:pPr>
        <w:rPr>
          <w:b/>
          <w:sz w:val="24"/>
          <w:szCs w:val="24"/>
        </w:rPr>
      </w:pPr>
    </w:p>
    <w:p w:rsidR="001C2162" w:rsidRDefault="001C2162" w:rsidP="00F06B74">
      <w:pPr>
        <w:rPr>
          <w:b/>
          <w:sz w:val="24"/>
          <w:szCs w:val="24"/>
        </w:rPr>
      </w:pPr>
    </w:p>
    <w:p w:rsidR="001C2162" w:rsidRDefault="001C2162" w:rsidP="00F06B74">
      <w:pPr>
        <w:rPr>
          <w:b/>
          <w:sz w:val="24"/>
          <w:szCs w:val="24"/>
        </w:rPr>
      </w:pPr>
    </w:p>
    <w:p w:rsidR="001C2162" w:rsidRDefault="001C2162" w:rsidP="00F06B74">
      <w:pPr>
        <w:rPr>
          <w:b/>
          <w:sz w:val="24"/>
          <w:szCs w:val="24"/>
        </w:rPr>
      </w:pPr>
    </w:p>
    <w:p w:rsidR="001C2162" w:rsidRDefault="001C2162" w:rsidP="00F06B74">
      <w:pPr>
        <w:rPr>
          <w:b/>
          <w:sz w:val="24"/>
          <w:szCs w:val="24"/>
        </w:rPr>
      </w:pPr>
    </w:p>
    <w:p w:rsidR="001C2162" w:rsidRDefault="001C2162" w:rsidP="00F06B74">
      <w:pPr>
        <w:rPr>
          <w:b/>
          <w:sz w:val="24"/>
          <w:szCs w:val="24"/>
        </w:rPr>
      </w:pPr>
    </w:p>
    <w:p w:rsidR="001C2162" w:rsidRDefault="001C2162" w:rsidP="00F06B74">
      <w:pPr>
        <w:rPr>
          <w:b/>
          <w:sz w:val="24"/>
          <w:szCs w:val="24"/>
        </w:rPr>
      </w:pPr>
    </w:p>
    <w:p w:rsidR="001C2162" w:rsidRDefault="001C2162" w:rsidP="00F06B74">
      <w:pPr>
        <w:rPr>
          <w:b/>
          <w:sz w:val="24"/>
          <w:szCs w:val="24"/>
        </w:rPr>
      </w:pPr>
    </w:p>
    <w:p w:rsidR="001C2162" w:rsidRDefault="001C2162" w:rsidP="00F06B74">
      <w:pPr>
        <w:rPr>
          <w:b/>
          <w:sz w:val="24"/>
          <w:szCs w:val="24"/>
        </w:rPr>
      </w:pPr>
    </w:p>
    <w:p w:rsidR="001C2162" w:rsidRDefault="001C2162" w:rsidP="00F06B74">
      <w:pPr>
        <w:rPr>
          <w:b/>
          <w:sz w:val="24"/>
          <w:szCs w:val="24"/>
        </w:rPr>
      </w:pPr>
    </w:p>
    <w:p w:rsidR="001C2162" w:rsidRPr="00C227CA" w:rsidRDefault="001C2162" w:rsidP="00F06B74">
      <w:pPr>
        <w:rPr>
          <w:b/>
          <w:sz w:val="24"/>
          <w:szCs w:val="24"/>
          <w:u w:val="single"/>
        </w:rPr>
      </w:pPr>
    </w:p>
    <w:p w:rsidR="001C2162" w:rsidRDefault="001C2162" w:rsidP="00F06B74">
      <w:pPr>
        <w:rPr>
          <w:b/>
          <w:sz w:val="24"/>
          <w:szCs w:val="24"/>
        </w:rPr>
      </w:pPr>
      <w:r>
        <w:rPr>
          <w:b/>
          <w:sz w:val="24"/>
          <w:szCs w:val="24"/>
        </w:rPr>
        <w:br w:type="textWrapping" w:clear="all"/>
      </w:r>
    </w:p>
    <w:p w:rsidR="001C2162" w:rsidRDefault="001C2162" w:rsidP="00421970">
      <w:pPr>
        <w:rPr>
          <w:sz w:val="24"/>
          <w:szCs w:val="24"/>
        </w:rPr>
      </w:pPr>
    </w:p>
    <w:p w:rsidR="001C2162" w:rsidRDefault="001C2162" w:rsidP="00421970">
      <w:pPr>
        <w:rPr>
          <w:b/>
          <w:sz w:val="24"/>
          <w:szCs w:val="24"/>
          <w:u w:val="single"/>
        </w:rPr>
      </w:pPr>
      <w:r w:rsidRPr="00421970">
        <w:rPr>
          <w:b/>
          <w:sz w:val="24"/>
          <w:szCs w:val="24"/>
          <w:u w:val="single"/>
        </w:rPr>
        <w:t>Document 4 : Note aux membres du Comit</w:t>
      </w:r>
      <w:r>
        <w:rPr>
          <w:b/>
          <w:sz w:val="24"/>
          <w:szCs w:val="24"/>
          <w:u w:val="single"/>
        </w:rPr>
        <w:t>é</w:t>
      </w:r>
      <w:r w:rsidRPr="00421970">
        <w:rPr>
          <w:b/>
          <w:sz w:val="24"/>
          <w:szCs w:val="24"/>
          <w:u w:val="single"/>
        </w:rPr>
        <w:t xml:space="preserve"> FED (Fonds Européen de Développement)</w:t>
      </w:r>
      <w:r>
        <w:rPr>
          <w:b/>
          <w:sz w:val="24"/>
          <w:szCs w:val="24"/>
          <w:u w:val="single"/>
        </w:rPr>
        <w:t xml:space="preserve"> </w:t>
      </w:r>
    </w:p>
    <w:p w:rsidR="001C2162" w:rsidRDefault="001C2162" w:rsidP="00421970">
      <w:pPr>
        <w:rPr>
          <w:sz w:val="24"/>
          <w:szCs w:val="24"/>
        </w:rPr>
      </w:pPr>
      <w:r w:rsidRPr="001F3B50">
        <w:rPr>
          <w:sz w:val="24"/>
          <w:szCs w:val="24"/>
          <w:u w:val="single"/>
        </w:rPr>
        <w:t>Source</w:t>
      </w:r>
      <w:r w:rsidRPr="001F3B50">
        <w:rPr>
          <w:sz w:val="24"/>
          <w:szCs w:val="24"/>
        </w:rPr>
        <w:t> : ec.europa.eu/europeaid/documents/aap/2013</w:t>
      </w:r>
    </w:p>
    <w:p w:rsidR="001C2162" w:rsidRPr="001F3B50" w:rsidRDefault="001C2162" w:rsidP="00421970">
      <w:pPr>
        <w:rPr>
          <w:color w:val="C00000"/>
          <w:sz w:val="24"/>
          <w:szCs w:val="24"/>
        </w:rPr>
      </w:pPr>
      <w:r w:rsidRPr="001F3B50">
        <w:rPr>
          <w:b/>
        </w:rPr>
        <w:t>DÉCISION DE LA COMMISSION Européenne du 12.12.2013</w:t>
      </w:r>
      <w:r>
        <w:t xml:space="preserve"> affectant des fonds de la réserve B «PTOM» du 10e FED à un projet de réhabilitation et de reconstruction sur l'île de Wallis, Territoire des îles Wallis et Futuna, et adoptant une décision de financement relative à la mise en œuvre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8088"/>
      </w:tblGrid>
      <w:tr w:rsidR="001C2162" w:rsidRPr="00D3436D" w:rsidTr="00D3436D">
        <w:tc>
          <w:tcPr>
            <w:tcW w:w="2518" w:type="dxa"/>
            <w:shd w:val="clear" w:color="auto" w:fill="D9D9D9"/>
          </w:tcPr>
          <w:p w:rsidR="001C2162" w:rsidRPr="00D3436D" w:rsidRDefault="001C2162" w:rsidP="00D3436D">
            <w:pPr>
              <w:spacing w:after="0" w:line="240" w:lineRule="auto"/>
              <w:rPr>
                <w:b/>
                <w:sz w:val="28"/>
                <w:szCs w:val="28"/>
              </w:rPr>
            </w:pPr>
            <w:r w:rsidRPr="00D3436D">
              <w:rPr>
                <w:b/>
                <w:sz w:val="28"/>
                <w:szCs w:val="28"/>
              </w:rPr>
              <w:t>Intitulé</w:t>
            </w:r>
          </w:p>
        </w:tc>
        <w:tc>
          <w:tcPr>
            <w:tcW w:w="8088" w:type="dxa"/>
          </w:tcPr>
          <w:p w:rsidR="001C2162" w:rsidRPr="00D3436D" w:rsidRDefault="001C2162" w:rsidP="00D3436D">
            <w:pPr>
              <w:spacing w:after="0" w:line="240" w:lineRule="auto"/>
              <w:rPr>
                <w:sz w:val="24"/>
                <w:szCs w:val="24"/>
              </w:rPr>
            </w:pPr>
            <w:r w:rsidRPr="00D3436D">
              <w:rPr>
                <w:sz w:val="24"/>
                <w:szCs w:val="24"/>
              </w:rPr>
              <w:t>Remise en état et sécurisation du réseau électrique des îles Wallis suite au passage du cyclone EVAN – Territoire de Wallis et Futuna</w:t>
            </w:r>
          </w:p>
          <w:p w:rsidR="001C2162" w:rsidRPr="00D3436D" w:rsidRDefault="001C2162" w:rsidP="00D3436D">
            <w:pPr>
              <w:spacing w:after="0" w:line="240" w:lineRule="auto"/>
              <w:rPr>
                <w:sz w:val="24"/>
                <w:szCs w:val="24"/>
              </w:rPr>
            </w:pPr>
            <w:r w:rsidRPr="00D3436D">
              <w:rPr>
                <w:sz w:val="24"/>
                <w:szCs w:val="24"/>
              </w:rPr>
              <w:t xml:space="preserve">                         10</w:t>
            </w:r>
            <w:r w:rsidRPr="00D3436D">
              <w:rPr>
                <w:sz w:val="24"/>
                <w:szCs w:val="24"/>
                <w:vertAlign w:val="superscript"/>
              </w:rPr>
              <w:t>ème</w:t>
            </w:r>
            <w:r w:rsidRPr="00D3436D">
              <w:rPr>
                <w:sz w:val="24"/>
                <w:szCs w:val="24"/>
              </w:rPr>
              <w:t xml:space="preserve">  FED-PTOM (Enveloppe B)</w:t>
            </w:r>
          </w:p>
        </w:tc>
      </w:tr>
      <w:tr w:rsidR="001C2162" w:rsidRPr="00D3436D" w:rsidTr="00D3436D">
        <w:trPr>
          <w:trHeight w:val="1921"/>
        </w:trPr>
        <w:tc>
          <w:tcPr>
            <w:tcW w:w="2518" w:type="dxa"/>
            <w:shd w:val="clear" w:color="auto" w:fill="D9D9D9"/>
          </w:tcPr>
          <w:p w:rsidR="001C2162" w:rsidRPr="00D3436D" w:rsidRDefault="001C2162" w:rsidP="00D3436D">
            <w:pPr>
              <w:spacing w:after="0" w:line="240" w:lineRule="auto"/>
              <w:rPr>
                <w:b/>
                <w:sz w:val="28"/>
                <w:szCs w:val="28"/>
              </w:rPr>
            </w:pPr>
            <w:r w:rsidRPr="00D3436D">
              <w:rPr>
                <w:b/>
                <w:sz w:val="28"/>
                <w:szCs w:val="28"/>
              </w:rPr>
              <w:t>Coût total</w:t>
            </w:r>
          </w:p>
        </w:tc>
        <w:tc>
          <w:tcPr>
            <w:tcW w:w="8088" w:type="dxa"/>
          </w:tcPr>
          <w:p w:rsidR="001C2162" w:rsidRPr="00D3436D" w:rsidRDefault="001C2162" w:rsidP="00D3436D">
            <w:pPr>
              <w:spacing w:after="0" w:line="240" w:lineRule="auto"/>
              <w:rPr>
                <w:sz w:val="24"/>
                <w:szCs w:val="24"/>
              </w:rPr>
            </w:pPr>
          </w:p>
          <w:p w:rsidR="001C2162" w:rsidRPr="00D3436D" w:rsidRDefault="001C2162" w:rsidP="00D3436D">
            <w:pPr>
              <w:spacing w:after="0" w:line="240" w:lineRule="auto"/>
              <w:rPr>
                <w:sz w:val="24"/>
                <w:szCs w:val="24"/>
              </w:rPr>
            </w:pPr>
            <w:r w:rsidRPr="00D3436D">
              <w:rPr>
                <w:sz w:val="24"/>
                <w:szCs w:val="24"/>
              </w:rPr>
              <w:t xml:space="preserve">                          Coût total : 1 703 600 EUR</w:t>
            </w:r>
          </w:p>
          <w:p w:rsidR="001C2162" w:rsidRPr="00D3436D" w:rsidRDefault="001C2162" w:rsidP="00D3436D">
            <w:pPr>
              <w:spacing w:after="0" w:line="240" w:lineRule="auto"/>
              <w:rPr>
                <w:sz w:val="24"/>
                <w:szCs w:val="24"/>
              </w:rPr>
            </w:pPr>
            <w:r w:rsidRPr="00D3436D">
              <w:rPr>
                <w:sz w:val="24"/>
                <w:szCs w:val="24"/>
              </w:rPr>
              <w:t xml:space="preserve">                                    FED : 1 623 600 EUR</w:t>
            </w:r>
          </w:p>
          <w:p w:rsidR="001C2162" w:rsidRPr="00D3436D" w:rsidRDefault="001C2162" w:rsidP="00D3436D">
            <w:pPr>
              <w:spacing w:after="0" w:line="240" w:lineRule="auto"/>
              <w:rPr>
                <w:sz w:val="24"/>
                <w:szCs w:val="24"/>
              </w:rPr>
            </w:pPr>
          </w:p>
          <w:p w:rsidR="001C2162" w:rsidRPr="00D3436D" w:rsidRDefault="001C2162" w:rsidP="00D3436D">
            <w:pPr>
              <w:spacing w:after="0" w:line="240" w:lineRule="auto"/>
              <w:rPr>
                <w:sz w:val="24"/>
                <w:szCs w:val="24"/>
              </w:rPr>
            </w:pPr>
            <w:r w:rsidRPr="00D3436D">
              <w:rPr>
                <w:sz w:val="24"/>
                <w:szCs w:val="24"/>
              </w:rPr>
              <w:t xml:space="preserve">          Contribution de la France : 50 000 EUR et du Territoire de Wallis et  Futuna : 30 000 EUR</w:t>
            </w:r>
          </w:p>
        </w:tc>
      </w:tr>
    </w:tbl>
    <w:p w:rsidR="001C2162" w:rsidRDefault="001C2162" w:rsidP="00F15340">
      <w:bookmarkStart w:id="0" w:name="_GoBack"/>
      <w:bookmarkEnd w:id="0"/>
    </w:p>
    <w:sectPr w:rsidR="001C2162" w:rsidSect="0096652B">
      <w:pgSz w:w="11906" w:h="16838"/>
      <w:pgMar w:top="720" w:right="720" w:bottom="720"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3043B"/>
    <w:multiLevelType w:val="hybridMultilevel"/>
    <w:tmpl w:val="FD986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52B"/>
    <w:rsid w:val="00001DD0"/>
    <w:rsid w:val="00013560"/>
    <w:rsid w:val="00014258"/>
    <w:rsid w:val="000B4516"/>
    <w:rsid w:val="001C2162"/>
    <w:rsid w:val="001F3B50"/>
    <w:rsid w:val="002B3FBF"/>
    <w:rsid w:val="002C788E"/>
    <w:rsid w:val="002E570B"/>
    <w:rsid w:val="00365B4C"/>
    <w:rsid w:val="003C37B9"/>
    <w:rsid w:val="00421970"/>
    <w:rsid w:val="00450D94"/>
    <w:rsid w:val="004C722C"/>
    <w:rsid w:val="004E6572"/>
    <w:rsid w:val="006116AD"/>
    <w:rsid w:val="00700B78"/>
    <w:rsid w:val="007478AE"/>
    <w:rsid w:val="007E064D"/>
    <w:rsid w:val="008D4679"/>
    <w:rsid w:val="009134F8"/>
    <w:rsid w:val="0096652B"/>
    <w:rsid w:val="009D0802"/>
    <w:rsid w:val="00A430A3"/>
    <w:rsid w:val="00BE6D56"/>
    <w:rsid w:val="00C227CA"/>
    <w:rsid w:val="00C26381"/>
    <w:rsid w:val="00CA3A5E"/>
    <w:rsid w:val="00D3436D"/>
    <w:rsid w:val="00DC3C41"/>
    <w:rsid w:val="00EB3D34"/>
    <w:rsid w:val="00EE5CC5"/>
    <w:rsid w:val="00F06B74"/>
    <w:rsid w:val="00F15340"/>
    <w:rsid w:val="00F22FFE"/>
    <w:rsid w:val="00FA7E1F"/>
    <w:rsid w:val="00FD13E8"/>
    <w:rsid w:val="00FE267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6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6B74"/>
    <w:rPr>
      <w:rFonts w:ascii="Tahoma" w:hAnsi="Tahoma" w:cs="Tahoma"/>
      <w:sz w:val="16"/>
      <w:szCs w:val="16"/>
    </w:rPr>
  </w:style>
  <w:style w:type="table" w:styleId="TableGrid">
    <w:name w:val="Table Grid"/>
    <w:basedOn w:val="TableNormal"/>
    <w:uiPriority w:val="99"/>
    <w:rsid w:val="004219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E570B"/>
    <w:rPr>
      <w:rFonts w:cs="Times New Roman"/>
      <w:color w:val="0000FF"/>
      <w:u w:val="single"/>
    </w:rPr>
  </w:style>
  <w:style w:type="paragraph" w:styleId="ListParagraph">
    <w:name w:val="List Paragraph"/>
    <w:basedOn w:val="Normal"/>
    <w:uiPriority w:val="99"/>
    <w:qFormat/>
    <w:rsid w:val="00DC3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defense.gouv.fr/actualites/communaute-defense/nouvelle-caledonie-le-cyclone-evan-frappe-wall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414</Words>
  <Characters>2278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travail : le cyclone Evan à Wallis et Futuna en 2012</dc:title>
  <dc:subject/>
  <dc:creator>Nadine</dc:creator>
  <cp:keywords/>
  <dc:description/>
  <cp:lastModifiedBy>pascal</cp:lastModifiedBy>
  <cp:revision>2</cp:revision>
  <cp:lastPrinted>2014-09-22T10:08:00Z</cp:lastPrinted>
  <dcterms:created xsi:type="dcterms:W3CDTF">2015-05-12T02:11:00Z</dcterms:created>
  <dcterms:modified xsi:type="dcterms:W3CDTF">2015-05-12T02:11:00Z</dcterms:modified>
</cp:coreProperties>
</file>